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01" w:rsidRDefault="006E3701">
      <w:pPr>
        <w:pStyle w:val="Body"/>
      </w:pPr>
    </w:p>
    <w:p w:rsidR="006E3701" w:rsidRDefault="00E94136">
      <w:pPr>
        <w:pStyle w:val="Body"/>
        <w:jc w:val="both"/>
        <w:rPr>
          <w:sz w:val="22"/>
          <w:szCs w:val="22"/>
        </w:rPr>
      </w:pPr>
      <w:r>
        <w:t xml:space="preserve">William </w:t>
      </w:r>
      <w:proofErr w:type="spellStart"/>
      <w:r>
        <w:t>Docken</w:t>
      </w:r>
      <w:proofErr w:type="spellEnd"/>
      <w:r>
        <w:t xml:space="preserve"> was a hardworking and faithful member of IACIS, keen to voluntarily assist law enforcement personnel that needed his expertise. Throughout his career, either as a federal agent or in the private sector, he supported and helped small police</w:t>
      </w:r>
      <w:r>
        <w:t xml:space="preserve"> departments.  In a small way, to honor him and his legacy, IACIS continues in his footsteps and offers training to deserving examiners.</w:t>
      </w:r>
    </w:p>
    <w:p w:rsidR="006E3701" w:rsidRDefault="00E94136">
      <w:pPr>
        <w:pStyle w:val="BodyA"/>
        <w:spacing w:before="240"/>
        <w:jc w:val="both"/>
      </w:pPr>
      <w:r>
        <w:t xml:space="preserve">Our ‘Will </w:t>
      </w:r>
      <w:proofErr w:type="spellStart"/>
      <w:r>
        <w:t>Docken</w:t>
      </w:r>
      <w:proofErr w:type="spellEnd"/>
      <w:r>
        <w:t xml:space="preserve"> Scholarship’ provides the BCFE training tuition for a government-employed examiner, working in either </w:t>
      </w:r>
      <w:r>
        <w:t>a municipal or a county law enforcement agency. Hotel accommodations are being covered in full by the Caribe Royale Hotel. Digital Intelligence will donate $1000 toward airfare and the successful candidates will need to arrange for travel through IACIS.  A</w:t>
      </w:r>
      <w:r>
        <w:t xml:space="preserve"> contribution towards the </w:t>
      </w:r>
      <w:r>
        <w:rPr>
          <w:i/>
          <w:iCs/>
        </w:rPr>
        <w:t xml:space="preserve">Will </w:t>
      </w:r>
      <w:proofErr w:type="spellStart"/>
      <w:r>
        <w:rPr>
          <w:i/>
          <w:iCs/>
        </w:rPr>
        <w:t>Docken</w:t>
      </w:r>
      <w:proofErr w:type="spellEnd"/>
      <w:r>
        <w:rPr>
          <w:i/>
          <w:iCs/>
        </w:rPr>
        <w:t xml:space="preserve"> Scholarship</w:t>
      </w:r>
      <w:r>
        <w:t xml:space="preserve"> from the former organization Forensic Association of Computer Technologists (FACT) allows IACIS to cover some of the remaining expenses, (details are to be discussed with the successful applicant). The scho</w:t>
      </w:r>
      <w:r>
        <w:t xml:space="preserve">larship recipient may still be partly responsible for per diem and some travel expenses. </w:t>
      </w:r>
    </w:p>
    <w:p w:rsidR="006E3701" w:rsidRDefault="00E94136">
      <w:pPr>
        <w:pStyle w:val="Body"/>
        <w:spacing w:before="240"/>
        <w:jc w:val="both"/>
      </w:pPr>
      <w:r>
        <w:t xml:space="preserve">To be eligible, your agency may not have more than two digital forensic examiners </w:t>
      </w:r>
      <w:r>
        <w:t xml:space="preserve">– </w:t>
      </w:r>
      <w:r>
        <w:t xml:space="preserve">even if they are all part-time.  Applications </w:t>
      </w:r>
      <w:r>
        <w:rPr>
          <w:b/>
          <w:bCs/>
        </w:rPr>
        <w:t xml:space="preserve">must </w:t>
      </w:r>
      <w:r>
        <w:t xml:space="preserve">include the </w:t>
      </w:r>
      <w:r>
        <w:t>‘</w:t>
      </w:r>
      <w:r>
        <w:t xml:space="preserve">Will </w:t>
      </w:r>
      <w:proofErr w:type="spellStart"/>
      <w:r>
        <w:t>Docken</w:t>
      </w:r>
      <w:proofErr w:type="spellEnd"/>
      <w:r>
        <w:t xml:space="preserve"> Schola</w:t>
      </w:r>
      <w:r>
        <w:t>rship Application Form</w:t>
      </w:r>
      <w:r>
        <w:rPr>
          <w:lang w:val="fr-FR"/>
        </w:rPr>
        <w:t>’</w:t>
      </w:r>
      <w:r>
        <w:t xml:space="preserve">, a C.V. of the applicant and a signed letter from a top official of their agency (on agency letterhead) confirming the information provided in the application. </w:t>
      </w:r>
    </w:p>
    <w:p w:rsidR="006E3701" w:rsidRDefault="00E94136">
      <w:pPr>
        <w:pStyle w:val="Body"/>
        <w:spacing w:before="240"/>
        <w:jc w:val="both"/>
      </w:pPr>
      <w:r>
        <w:t>The official letter should pertain to the information in the applicatio</w:t>
      </w:r>
      <w:r>
        <w:t>n form and may address areas such as the following:</w:t>
      </w:r>
    </w:p>
    <w:p w:rsidR="006E3701" w:rsidRDefault="00E94136">
      <w:pPr>
        <w:pStyle w:val="ListParagraph"/>
        <w:numPr>
          <w:ilvl w:val="0"/>
          <w:numId w:val="2"/>
        </w:numPr>
        <w:jc w:val="both"/>
      </w:pPr>
      <w:r>
        <w:t>Affirmation that you are a Law Enforcement agency,</w:t>
      </w:r>
    </w:p>
    <w:p w:rsidR="006E3701" w:rsidRDefault="00E94136">
      <w:pPr>
        <w:pStyle w:val="ListParagraph"/>
        <w:numPr>
          <w:ilvl w:val="0"/>
          <w:numId w:val="2"/>
        </w:numPr>
        <w:spacing w:before="240"/>
        <w:jc w:val="both"/>
      </w:pPr>
      <w:r>
        <w:t xml:space="preserve">Naming the applicant as the agency's choice for the Will </w:t>
      </w:r>
      <w:proofErr w:type="spellStart"/>
      <w:r>
        <w:t>Docken</w:t>
      </w:r>
      <w:proofErr w:type="spellEnd"/>
      <w:r>
        <w:t xml:space="preserve"> Scholarship,</w:t>
      </w:r>
    </w:p>
    <w:p w:rsidR="006E3701" w:rsidRDefault="00E94136">
      <w:pPr>
        <w:pStyle w:val="ListParagraph"/>
        <w:numPr>
          <w:ilvl w:val="0"/>
          <w:numId w:val="2"/>
        </w:numPr>
        <w:spacing w:before="240"/>
        <w:jc w:val="both"/>
      </w:pPr>
      <w:r>
        <w:t xml:space="preserve">Affirmation that your current (or future) work-duties will benefit from the </w:t>
      </w:r>
      <w:r>
        <w:t>BCFE training,</w:t>
      </w:r>
    </w:p>
    <w:p w:rsidR="006E3701" w:rsidRDefault="00E94136">
      <w:pPr>
        <w:pStyle w:val="ListParagraph"/>
        <w:numPr>
          <w:ilvl w:val="0"/>
          <w:numId w:val="2"/>
        </w:numPr>
        <w:spacing w:before="240"/>
        <w:jc w:val="both"/>
      </w:pPr>
      <w:r>
        <w:t>Number of personnel working as digital forensic examiners  (including full-time, part-time, temporary, or flexible),</w:t>
      </w:r>
    </w:p>
    <w:p w:rsidR="006E3701" w:rsidRDefault="00E94136">
      <w:pPr>
        <w:pStyle w:val="ListParagraph"/>
        <w:numPr>
          <w:ilvl w:val="0"/>
          <w:numId w:val="2"/>
        </w:numPr>
        <w:spacing w:before="240"/>
        <w:jc w:val="both"/>
      </w:pPr>
      <w:r>
        <w:t>Confirmation that the agency (or yourself) is willing to cover traveling expenses to and from the venue of the training (eve</w:t>
      </w:r>
      <w:r>
        <w:t>n though for 2018 the Scholarship will also offer travel expenses),</w:t>
      </w:r>
    </w:p>
    <w:p w:rsidR="006E3701" w:rsidRDefault="00E94136">
      <w:pPr>
        <w:pStyle w:val="ListParagraph"/>
        <w:numPr>
          <w:ilvl w:val="0"/>
          <w:numId w:val="2"/>
        </w:numPr>
        <w:spacing w:before="240"/>
        <w:jc w:val="both"/>
      </w:pPr>
      <w:r>
        <w:t xml:space="preserve">Confirmation that the agency (or yourself) is willing to cover per </w:t>
      </w:r>
      <w:proofErr w:type="gramStart"/>
      <w:r>
        <w:t>diem</w:t>
      </w:r>
      <w:proofErr w:type="gramEnd"/>
      <w:r>
        <w:t xml:space="preserve"> (even though for 2018 the Scholarship will also include a daily allowance).</w:t>
      </w:r>
    </w:p>
    <w:p w:rsidR="006E3701" w:rsidRDefault="00E94136" w:rsidP="006D027E">
      <w:pPr>
        <w:pStyle w:val="Body"/>
        <w:spacing w:before="240"/>
        <w:jc w:val="both"/>
      </w:pPr>
      <w:r>
        <w:t>Applications are accepted from September</w:t>
      </w:r>
      <w:r>
        <w:t xml:space="preserve"> 1</w:t>
      </w:r>
      <w:r>
        <w:rPr>
          <w:vertAlign w:val="superscript"/>
        </w:rPr>
        <w:t>st</w:t>
      </w:r>
      <w:r>
        <w:t xml:space="preserve"> until December 31</w:t>
      </w:r>
      <w:r>
        <w:rPr>
          <w:vertAlign w:val="superscript"/>
        </w:rPr>
        <w:t>st</w:t>
      </w:r>
      <w:r>
        <w:t xml:space="preserve"> of 2017. In late January 2018, a drawing will be held from vetted and eligible applications. The successful applicant and her/his agency will be informed via e-mail.</w:t>
      </w:r>
      <w:r>
        <w:t xml:space="preserve"> </w:t>
      </w:r>
      <w:r>
        <w:br w:type="page"/>
      </w:r>
    </w:p>
    <w:p w:rsidR="006E3701" w:rsidRDefault="00E94136">
      <w:pPr>
        <w:pStyle w:val="Body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WRITE LEGIBLY </w:t>
      </w:r>
    </w:p>
    <w:p w:rsidR="006E3701" w:rsidRDefault="006E3701">
      <w:pPr>
        <w:pStyle w:val="Body"/>
      </w:pPr>
    </w:p>
    <w:p w:rsidR="006E3701" w:rsidRDefault="00E94136">
      <w:pPr>
        <w:pStyle w:val="Body"/>
        <w:spacing w:before="120" w:line="360" w:lineRule="auto"/>
      </w:pPr>
      <w:r>
        <w:t>Applicant</w:t>
      </w:r>
      <w:r>
        <w:rPr>
          <w:lang w:val="fr-FR"/>
        </w:rPr>
        <w:t>’</w:t>
      </w:r>
      <w:r>
        <w:rPr>
          <w:lang w:val="de-DE"/>
        </w:rPr>
        <w:t>s Full Name: _______________________</w:t>
      </w:r>
      <w:r>
        <w:rPr>
          <w:lang w:val="de-DE"/>
        </w:rPr>
        <w:t>_______________________________________________</w:t>
      </w:r>
    </w:p>
    <w:p w:rsidR="006E3701" w:rsidRDefault="00E94136">
      <w:pPr>
        <w:pStyle w:val="Body"/>
        <w:spacing w:before="120" w:line="360" w:lineRule="auto"/>
      </w:pPr>
      <w:r>
        <w:t>Applicant</w:t>
      </w:r>
      <w:r>
        <w:rPr>
          <w:lang w:val="fr-FR"/>
        </w:rPr>
        <w:t>’</w:t>
      </w:r>
      <w:r>
        <w:t>s Position: ________________________________________________________________________</w:t>
      </w:r>
    </w:p>
    <w:p w:rsidR="006E3701" w:rsidRDefault="00E94136">
      <w:pPr>
        <w:pStyle w:val="Body"/>
        <w:spacing w:before="120" w:line="360" w:lineRule="auto"/>
      </w:pPr>
      <w:r>
        <w:t>Law Enforcement Agency: __________________________________________________________________</w:t>
      </w:r>
    </w:p>
    <w:p w:rsidR="006E3701" w:rsidRDefault="00E94136">
      <w:pPr>
        <w:pStyle w:val="Body"/>
        <w:spacing w:before="120" w:line="360" w:lineRule="auto"/>
      </w:pPr>
      <w:r>
        <w:t>Number of Digital Exam</w:t>
      </w:r>
      <w:r>
        <w:t>iners in Agency: ______</w:t>
      </w:r>
      <w:proofErr w:type="gramStart"/>
      <w:r>
        <w:t xml:space="preserve">_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full-time, part-time, temporary, or flexible)</w:t>
      </w:r>
    </w:p>
    <w:p w:rsidR="006E3701" w:rsidRDefault="00E94136">
      <w:pPr>
        <w:pStyle w:val="Body"/>
        <w:spacing w:before="120" w:line="360" w:lineRule="auto"/>
      </w:pPr>
      <w:r>
        <w:t>Period/Years your Agency is conducting digital forensics: ________</w:t>
      </w:r>
    </w:p>
    <w:p w:rsidR="006E3701" w:rsidRDefault="00E94136">
      <w:pPr>
        <w:pStyle w:val="Body"/>
        <w:spacing w:before="120" w:line="360" w:lineRule="auto"/>
      </w:pPr>
      <w:r>
        <w:t>Address 1:____________________________________________________________________________________</w:t>
      </w:r>
    </w:p>
    <w:p w:rsidR="006E3701" w:rsidRDefault="00E94136">
      <w:pPr>
        <w:pStyle w:val="Body"/>
        <w:spacing w:before="120" w:line="360" w:lineRule="auto"/>
      </w:pPr>
      <w:r>
        <w:t>Address 2:___________</w:t>
      </w:r>
      <w:r>
        <w:t xml:space="preserve">_________________________________________________________________________ </w:t>
      </w:r>
    </w:p>
    <w:p w:rsidR="006E3701" w:rsidRDefault="00E94136">
      <w:pPr>
        <w:pStyle w:val="Body"/>
        <w:spacing w:before="120" w:line="360" w:lineRule="auto"/>
      </w:pPr>
      <w:r>
        <w:t>City: _______________________________________ State: ___________________ Postal Code: __________</w:t>
      </w:r>
    </w:p>
    <w:p w:rsidR="006E3701" w:rsidRDefault="00E94136">
      <w:pPr>
        <w:pStyle w:val="Body"/>
        <w:spacing w:before="120" w:line="360" w:lineRule="auto"/>
      </w:pPr>
      <w:r>
        <w:t>Country: _____________________________________________</w:t>
      </w:r>
      <w:proofErr w:type="gramStart"/>
      <w:r>
        <w:t>_  Phone</w:t>
      </w:r>
      <w:proofErr w:type="gramEnd"/>
      <w:r>
        <w:t>: ____________________</w:t>
      </w:r>
      <w:r>
        <w:t>__________</w:t>
      </w:r>
    </w:p>
    <w:p w:rsidR="006E3701" w:rsidRDefault="00E94136">
      <w:pPr>
        <w:pStyle w:val="Body"/>
        <w:spacing w:before="120" w:line="360" w:lineRule="auto"/>
      </w:pPr>
      <w:r>
        <w:t>Official e-mail address: ______________________________________________________________________</w:t>
      </w:r>
    </w:p>
    <w:p w:rsidR="006E3701" w:rsidRDefault="00E94136">
      <w:pPr>
        <w:pStyle w:val="Body"/>
        <w:spacing w:before="120" w:line="480" w:lineRule="auto"/>
      </w:pPr>
      <w:bookmarkStart w:id="0" w:name="_GoBack"/>
      <w:bookmarkEnd w:id="0"/>
      <w:r>
        <w:t xml:space="preserve">Short description of assigned duties and the usefulness/benefits of receiving the </w:t>
      </w:r>
      <w:r>
        <w:t>‘</w:t>
      </w:r>
      <w:r>
        <w:t xml:space="preserve">Will </w:t>
      </w:r>
      <w:proofErr w:type="spellStart"/>
      <w:r>
        <w:t>Docken</w:t>
      </w:r>
      <w:proofErr w:type="spellEnd"/>
      <w:r>
        <w:t xml:space="preserve"> Scholarship</w:t>
      </w:r>
      <w:r>
        <w:rPr>
          <w:lang w:val="fr-FR"/>
        </w:rPr>
        <w:t>’</w:t>
      </w:r>
      <w:r>
        <w:t xml:space="preserve">: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</w:t>
      </w:r>
    </w:p>
    <w:p w:rsidR="006E3701" w:rsidRDefault="006E3701">
      <w:pPr>
        <w:pStyle w:val="Body"/>
        <w:rPr>
          <w:sz w:val="22"/>
          <w:szCs w:val="22"/>
        </w:rPr>
      </w:pPr>
    </w:p>
    <w:p w:rsidR="006E3701" w:rsidRDefault="00E94136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Submit application &amp; confirmation letter or questions </w:t>
      </w:r>
    </w:p>
    <w:p w:rsidR="006E3701" w:rsidRDefault="00E94136">
      <w:pPr>
        <w:pStyle w:val="Body"/>
        <w:rPr>
          <w:sz w:val="22"/>
          <w:szCs w:val="22"/>
        </w:rPr>
      </w:pPr>
      <w:r>
        <w:rPr>
          <w:sz w:val="22"/>
          <w:szCs w:val="22"/>
        </w:rPr>
        <w:t xml:space="preserve">To: </w:t>
      </w:r>
      <w:proofErr w:type="gramStart"/>
      <w:r>
        <w:rPr>
          <w:b/>
          <w:bCs/>
          <w:sz w:val="22"/>
          <w:szCs w:val="22"/>
        </w:rPr>
        <w:t xml:space="preserve">SECRETARY@IACIS.COM </w:t>
      </w:r>
      <w:r>
        <w:rPr>
          <w:sz w:val="22"/>
          <w:szCs w:val="22"/>
          <w:lang w:val="sv-SE"/>
        </w:rPr>
        <w:t>,</w:t>
      </w:r>
      <w:proofErr w:type="gramEnd"/>
      <w:r>
        <w:rPr>
          <w:sz w:val="22"/>
          <w:szCs w:val="22"/>
          <w:lang w:val="sv-SE"/>
        </w:rPr>
        <w:t xml:space="preserve">  Cc: kyriacos.ionas@iacis.com</w:t>
      </w:r>
    </w:p>
    <w:p w:rsidR="006E3701" w:rsidRDefault="006E3701">
      <w:pPr>
        <w:pStyle w:val="Body"/>
        <w:spacing w:before="240"/>
        <w:jc w:val="both"/>
      </w:pPr>
    </w:p>
    <w:sectPr w:rsidR="006E370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954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136" w:rsidRDefault="00E94136">
      <w:r>
        <w:separator/>
      </w:r>
    </w:p>
  </w:endnote>
  <w:endnote w:type="continuationSeparator" w:id="0">
    <w:p w:rsidR="00E94136" w:rsidRDefault="00E9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01" w:rsidRDefault="006E3701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01" w:rsidRDefault="00E94136">
    <w:pPr>
      <w:pStyle w:val="Footer"/>
      <w:tabs>
        <w:tab w:val="clear" w:pos="8640"/>
        <w:tab w:val="right" w:pos="8620"/>
      </w:tabs>
    </w:pPr>
    <w:r>
      <w:rPr>
        <w:color w:val="D9D9D9"/>
        <w:sz w:val="20"/>
        <w:szCs w:val="20"/>
        <w:u w:color="D9D9D9"/>
      </w:rPr>
      <w:t>ver. 20170803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136" w:rsidRDefault="00E94136">
      <w:r>
        <w:separator/>
      </w:r>
    </w:p>
  </w:footnote>
  <w:footnote w:type="continuationSeparator" w:id="0">
    <w:p w:rsidR="00E94136" w:rsidRDefault="00E941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01" w:rsidRDefault="00E94136">
    <w:pPr>
      <w:pStyle w:val="Header"/>
      <w:tabs>
        <w:tab w:val="clear" w:pos="8640"/>
        <w:tab w:val="right" w:pos="8620"/>
      </w:tabs>
    </w:pPr>
    <w:r>
      <w:rPr>
        <w:noProof/>
      </w:rPr>
      <w:drawing>
        <wp:anchor distT="152400" distB="152400" distL="152400" distR="152400" simplePos="0" relativeHeight="251657216" behindDoc="1" locked="0" layoutInCell="1" allowOverlap="1">
          <wp:simplePos x="0" y="0"/>
          <wp:positionH relativeFrom="page">
            <wp:posOffset>1233701</wp:posOffset>
          </wp:positionH>
          <wp:positionV relativeFrom="page">
            <wp:posOffset>293427</wp:posOffset>
          </wp:positionV>
          <wp:extent cx="1529971" cy="888749"/>
          <wp:effectExtent l="0" t="0" r="0" b="0"/>
          <wp:wrapNone/>
          <wp:docPr id="1073741825" name="officeArt object" descr="IACIS_FINAL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IACIS_FINAL_COLO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E3701" w:rsidRDefault="006E3701">
    <w:pPr>
      <w:pStyle w:val="Body"/>
      <w:jc w:val="right"/>
      <w:rPr>
        <w:b/>
        <w:bCs/>
        <w:sz w:val="30"/>
        <w:szCs w:val="30"/>
      </w:rPr>
    </w:pPr>
  </w:p>
  <w:p w:rsidR="006E3701" w:rsidRDefault="00E94136">
    <w:pPr>
      <w:pStyle w:val="Body"/>
      <w:jc w:val="right"/>
      <w:rPr>
        <w:b/>
        <w:bCs/>
        <w:sz w:val="30"/>
        <w:szCs w:val="30"/>
      </w:rPr>
    </w:pPr>
    <w:r>
      <w:rPr>
        <w:b/>
        <w:bCs/>
        <w:sz w:val="30"/>
        <w:szCs w:val="30"/>
      </w:rPr>
      <w:t xml:space="preserve">Will </w:t>
    </w:r>
    <w:proofErr w:type="spellStart"/>
    <w:r>
      <w:rPr>
        <w:b/>
        <w:bCs/>
        <w:sz w:val="30"/>
        <w:szCs w:val="30"/>
      </w:rPr>
      <w:t>Docken</w:t>
    </w:r>
    <w:proofErr w:type="spellEnd"/>
    <w:r>
      <w:rPr>
        <w:b/>
        <w:bCs/>
        <w:sz w:val="30"/>
        <w:szCs w:val="30"/>
      </w:rPr>
      <w:t xml:space="preserve"> Scholarship 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3701" w:rsidRDefault="00E94136">
    <w:pPr>
      <w:pStyle w:val="Header"/>
      <w:tabs>
        <w:tab w:val="clear" w:pos="8640"/>
        <w:tab w:val="right" w:pos="8620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1233701</wp:posOffset>
          </wp:positionH>
          <wp:positionV relativeFrom="page">
            <wp:posOffset>293427</wp:posOffset>
          </wp:positionV>
          <wp:extent cx="1529971" cy="888749"/>
          <wp:effectExtent l="0" t="0" r="0" b="0"/>
          <wp:wrapNone/>
          <wp:docPr id="1073741826" name="officeArt object" descr="IACIS_FINAL_COL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g" descr="IACIS_FINAL_COLOR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71" cy="88874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6E3701" w:rsidRDefault="006E3701">
    <w:pPr>
      <w:pStyle w:val="Body"/>
      <w:jc w:val="right"/>
      <w:rPr>
        <w:b/>
        <w:bCs/>
        <w:sz w:val="30"/>
        <w:szCs w:val="30"/>
      </w:rPr>
    </w:pPr>
  </w:p>
  <w:p w:rsidR="006E3701" w:rsidRDefault="00E94136">
    <w:pPr>
      <w:pStyle w:val="Body"/>
      <w:ind w:left="1985"/>
      <w:jc w:val="center"/>
    </w:pPr>
    <w:r>
      <w:rPr>
        <w:b/>
        <w:bCs/>
        <w:sz w:val="30"/>
        <w:szCs w:val="30"/>
      </w:rPr>
      <w:t xml:space="preserve">Will </w:t>
    </w:r>
    <w:proofErr w:type="spellStart"/>
    <w:r>
      <w:rPr>
        <w:b/>
        <w:bCs/>
        <w:sz w:val="30"/>
        <w:szCs w:val="30"/>
      </w:rPr>
      <w:t>Docken</w:t>
    </w:r>
    <w:proofErr w:type="spellEnd"/>
    <w:r>
      <w:rPr>
        <w:b/>
        <w:bCs/>
        <w:sz w:val="30"/>
        <w:szCs w:val="30"/>
      </w:rPr>
      <w:t xml:space="preserve"> Scholarship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837566"/>
    <w:multiLevelType w:val="hybridMultilevel"/>
    <w:tmpl w:val="7B8C5102"/>
    <w:numStyleLink w:val="ImportedStyle1"/>
  </w:abstractNum>
  <w:abstractNum w:abstractNumId="1" w15:restartNumberingAfterBreak="0">
    <w:nsid w:val="7A4569F2"/>
    <w:multiLevelType w:val="hybridMultilevel"/>
    <w:tmpl w:val="7B8C5102"/>
    <w:styleLink w:val="ImportedStyle1"/>
    <w:lvl w:ilvl="0" w:tplc="1B2E18A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BAA3A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400457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232A8B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24D6F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0C9DE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C5D7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0821F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F4252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01"/>
    <w:rsid w:val="006D027E"/>
    <w:rsid w:val="006E3701"/>
    <w:rsid w:val="00E9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B892BE-3491-4BFF-82EF-AFA2885CC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Skelton</dc:creator>
  <cp:lastModifiedBy>Red Skelton</cp:lastModifiedBy>
  <cp:revision>2</cp:revision>
  <dcterms:created xsi:type="dcterms:W3CDTF">2017-09-13T17:06:00Z</dcterms:created>
  <dcterms:modified xsi:type="dcterms:W3CDTF">2017-09-13T17:06:00Z</dcterms:modified>
</cp:coreProperties>
</file>